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07" w:rsidRPr="00300D07" w:rsidRDefault="00300D07" w:rsidP="00300D07">
      <w:pPr>
        <w:widowControl w:val="0"/>
        <w:spacing w:after="0" w:line="200" w:lineRule="exact"/>
        <w:jc w:val="center"/>
        <w:rPr>
          <w:rFonts w:eastAsia="Calibri" w:cs="Times New Roman"/>
          <w:b/>
          <w:sz w:val="22"/>
          <w:szCs w:val="22"/>
          <w:lang w:val="en-US"/>
        </w:rPr>
      </w:pPr>
      <w:r w:rsidRPr="00300D07">
        <w:rPr>
          <w:rFonts w:eastAsia="Calibri" w:cs="Times New Roman"/>
          <w:b/>
          <w:sz w:val="22"/>
          <w:szCs w:val="22"/>
          <w:lang w:val="en-US"/>
        </w:rPr>
        <w:t>Annex 2 – PRICE LIST</w:t>
      </w:r>
    </w:p>
    <w:p w:rsidR="00300D07" w:rsidRPr="00300D07" w:rsidRDefault="00300D07" w:rsidP="00300D07">
      <w:pPr>
        <w:widowControl w:val="0"/>
        <w:spacing w:after="0" w:line="200" w:lineRule="exact"/>
        <w:rPr>
          <w:rFonts w:eastAsia="Calibri" w:cs="Times New Roman"/>
          <w:b/>
          <w:sz w:val="22"/>
          <w:szCs w:val="22"/>
          <w:lang w:val="en-US"/>
        </w:rPr>
      </w:pPr>
    </w:p>
    <w:p w:rsidR="00300D07" w:rsidRPr="00300D07" w:rsidRDefault="00300D07" w:rsidP="00300D0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  <w:r w:rsidRPr="00300D07">
        <w:rPr>
          <w:rFonts w:eastAsia="Times New Roman" w:cs="Arial"/>
          <w:b/>
          <w:sz w:val="18"/>
          <w:szCs w:val="18"/>
        </w:rPr>
        <w:t>Main Marquee A, B and C: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>3m x 3m</w:t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  <w:t>£250.00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>Please note end plots 3A, 4A, 1B, 10B, 11B, 20B, 4C, 5C and 13C</w:t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  <w:t>£265.00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  <w:r w:rsidRPr="00300D07">
        <w:rPr>
          <w:rFonts w:eastAsia="Times New Roman" w:cs="Arial"/>
          <w:b/>
          <w:sz w:val="18"/>
          <w:szCs w:val="18"/>
        </w:rPr>
        <w:t>Outside Open Space Plot:</w:t>
      </w:r>
    </w:p>
    <w:p w:rsidR="00300D07" w:rsidRPr="00300D07" w:rsidRDefault="00300D07" w:rsidP="00300D07">
      <w:pPr>
        <w:widowControl w:val="0"/>
        <w:spacing w:after="0" w:line="240" w:lineRule="auto"/>
        <w:jc w:val="both"/>
        <w:rPr>
          <w:rFonts w:eastAsia="Times New Roman" w:cs="Arial"/>
          <w:sz w:val="18"/>
          <w:szCs w:val="18"/>
          <w:lang w:val="en-US"/>
        </w:rPr>
      </w:pPr>
      <w:r w:rsidRPr="00300D07">
        <w:rPr>
          <w:rFonts w:eastAsia="Times New Roman" w:cs="Arial"/>
          <w:sz w:val="18"/>
          <w:szCs w:val="18"/>
        </w:rPr>
        <w:t>10m (D) x 10m (W)</w:t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</w:r>
      <w:r w:rsidRPr="00300D07">
        <w:rPr>
          <w:rFonts w:eastAsia="Times New Roman" w:cs="Arial"/>
          <w:sz w:val="18"/>
          <w:szCs w:val="18"/>
          <w:lang w:val="en-US"/>
        </w:rPr>
        <w:tab/>
        <w:t>£260.00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>Per additional 10m x 10m (W) area (i.e. to make 10 x 20, 10 x 30)</w:t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  <w:t>£210.00</w:t>
      </w: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color w:val="FF0000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color w:val="FF0000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color w:val="FF0000"/>
          <w:sz w:val="18"/>
          <w:szCs w:val="18"/>
        </w:rPr>
      </w:pPr>
      <w:r w:rsidRPr="00300D07">
        <w:rPr>
          <w:rFonts w:eastAsia="Times New Roman" w:cs="Arial"/>
          <w:b/>
          <w:color w:val="FF0000"/>
          <w:sz w:val="18"/>
          <w:szCs w:val="18"/>
        </w:rPr>
        <w:t xml:space="preserve">HAVE YOU BOOKED SUFFICIENT SPACE? 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 w:rsidRPr="00300D07">
        <w:rPr>
          <w:rFonts w:eastAsia="Times New Roman" w:cs="Arial"/>
          <w:i/>
          <w:sz w:val="18"/>
          <w:szCs w:val="18"/>
        </w:rPr>
        <w:t xml:space="preserve">Please be aware that you need to book sufficient space for your display, which must remain inside that boundary. Due to problems which have occurred in the past, aircraft which </w:t>
      </w:r>
      <w:proofErr w:type="gramStart"/>
      <w:r w:rsidRPr="00300D07">
        <w:rPr>
          <w:rFonts w:eastAsia="Times New Roman" w:cs="Arial"/>
          <w:i/>
          <w:sz w:val="18"/>
          <w:szCs w:val="18"/>
        </w:rPr>
        <w:t>encroach</w:t>
      </w:r>
      <w:proofErr w:type="gramEnd"/>
      <w:r w:rsidRPr="00300D07">
        <w:rPr>
          <w:rFonts w:eastAsia="Times New Roman" w:cs="Arial"/>
          <w:i/>
          <w:sz w:val="18"/>
          <w:szCs w:val="18"/>
        </w:rPr>
        <w:t xml:space="preserve"> public thoroughfares or other exhibitor areas will be removed as this is a breach of Health and Safety regulations.</w:t>
      </w: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keepNext/>
        <w:spacing w:after="0" w:line="240" w:lineRule="auto"/>
        <w:jc w:val="both"/>
        <w:outlineLvl w:val="0"/>
        <w:rPr>
          <w:rFonts w:eastAsia="Times New Roman" w:cs="Arial"/>
          <w:b/>
          <w:sz w:val="18"/>
          <w:szCs w:val="18"/>
          <w:u w:val="single"/>
          <w:lang w:eastAsia="en-GB"/>
        </w:rPr>
      </w:pPr>
      <w:bookmarkStart w:id="0" w:name="_Toc382214045"/>
      <w:bookmarkStart w:id="1" w:name="_Toc382214099"/>
    </w:p>
    <w:p w:rsidR="00300D07" w:rsidRPr="00300D07" w:rsidRDefault="00300D07" w:rsidP="00300D07">
      <w:pPr>
        <w:keepNext/>
        <w:spacing w:after="0" w:line="240" w:lineRule="auto"/>
        <w:jc w:val="both"/>
        <w:outlineLvl w:val="0"/>
        <w:rPr>
          <w:rFonts w:eastAsia="Times New Roman" w:cs="Arial"/>
          <w:b/>
          <w:sz w:val="18"/>
          <w:szCs w:val="18"/>
          <w:u w:val="single"/>
          <w:lang w:eastAsia="en-GB"/>
        </w:rPr>
      </w:pPr>
      <w:r w:rsidRPr="00300D07">
        <w:rPr>
          <w:rFonts w:eastAsia="Times New Roman" w:cs="Arial"/>
          <w:b/>
          <w:sz w:val="18"/>
          <w:szCs w:val="18"/>
          <w:u w:val="single"/>
          <w:lang w:eastAsia="en-GB"/>
        </w:rPr>
        <w:t>Optional Extras</w:t>
      </w:r>
      <w:bookmarkEnd w:id="0"/>
      <w:bookmarkEnd w:id="1"/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 xml:space="preserve">Electricity (marquee and certain outside plots)  </w:t>
      </w:r>
      <w:r w:rsidRPr="00300D07">
        <w:rPr>
          <w:rFonts w:eastAsia="Times New Roman" w:cs="Arial"/>
          <w:b/>
          <w:sz w:val="18"/>
          <w:szCs w:val="18"/>
        </w:rPr>
        <w:tab/>
      </w:r>
      <w:r w:rsidRPr="00300D07">
        <w:rPr>
          <w:rFonts w:eastAsia="Times New Roman" w:cs="Arial"/>
          <w:b/>
          <w:sz w:val="18"/>
          <w:szCs w:val="18"/>
        </w:rPr>
        <w:tab/>
      </w:r>
      <w:r w:rsidRPr="00300D07">
        <w:rPr>
          <w:rFonts w:eastAsia="Times New Roman" w:cs="Arial"/>
          <w:b/>
          <w:sz w:val="18"/>
          <w:szCs w:val="18"/>
        </w:rPr>
        <w:tab/>
      </w:r>
      <w:r w:rsidRPr="00300D07">
        <w:rPr>
          <w:rFonts w:eastAsia="Times New Roman" w:cs="Arial"/>
          <w:b/>
          <w:sz w:val="18"/>
          <w:szCs w:val="18"/>
        </w:rPr>
        <w:tab/>
      </w:r>
      <w:r w:rsidRPr="00300D07">
        <w:rPr>
          <w:rFonts w:eastAsia="Times New Roman" w:cs="Arial"/>
          <w:b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>£120.00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color w:val="FF0000"/>
          <w:sz w:val="18"/>
          <w:szCs w:val="18"/>
          <w:u w:val="single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color w:val="FF0000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b/>
          <w:color w:val="FF0000"/>
          <w:sz w:val="18"/>
          <w:szCs w:val="18"/>
        </w:rPr>
      </w:pPr>
      <w:bookmarkStart w:id="2" w:name="_GoBack"/>
      <w:bookmarkEnd w:id="2"/>
    </w:p>
    <w:p w:rsidR="00300D07" w:rsidRPr="00300D07" w:rsidRDefault="00300D07" w:rsidP="00300D07">
      <w:pPr>
        <w:spacing w:after="0" w:line="240" w:lineRule="auto"/>
        <w:jc w:val="center"/>
        <w:rPr>
          <w:rFonts w:eastAsia="Times New Roman" w:cs="Arial"/>
          <w:b/>
          <w:color w:val="FF0000"/>
          <w:sz w:val="18"/>
          <w:szCs w:val="18"/>
        </w:rPr>
      </w:pPr>
      <w:r w:rsidRPr="00300D07">
        <w:rPr>
          <w:rFonts w:eastAsia="Times New Roman" w:cs="Arial"/>
          <w:b/>
          <w:color w:val="FF0000"/>
          <w:sz w:val="18"/>
          <w:szCs w:val="18"/>
        </w:rPr>
        <w:t xml:space="preserve">** </w:t>
      </w:r>
      <w:r w:rsidRPr="00300D07">
        <w:rPr>
          <w:rFonts w:eastAsia="Times New Roman" w:cs="Arial"/>
          <w:b/>
          <w:color w:val="FF0000"/>
          <w:sz w:val="18"/>
          <w:szCs w:val="18"/>
          <w:u w:val="single"/>
        </w:rPr>
        <w:t xml:space="preserve">EXCLUSIVE EXHIBITOR INTERNET ACCESS – PLEASE CONTACT: </w:t>
      </w:r>
      <w:hyperlink r:id="rId5" w:history="1">
        <w:r w:rsidRPr="00300D07">
          <w:rPr>
            <w:rFonts w:eastAsia="Times New Roman" w:cs="Arial"/>
            <w:b/>
            <w:color w:val="FF0000"/>
            <w:sz w:val="18"/>
            <w:szCs w:val="18"/>
            <w:u w:val="single"/>
          </w:rPr>
          <w:t>INFO@SYWELLAERODROME.CO.UK</w:t>
        </w:r>
      </w:hyperlink>
      <w:r w:rsidRPr="00300D07">
        <w:rPr>
          <w:rFonts w:eastAsia="Times New Roman" w:cs="Arial"/>
          <w:b/>
          <w:color w:val="FF0000"/>
          <w:sz w:val="18"/>
          <w:szCs w:val="18"/>
        </w:rPr>
        <w:t xml:space="preserve"> **</w:t>
      </w:r>
    </w:p>
    <w:p w:rsidR="00300D07" w:rsidRPr="00300D07" w:rsidRDefault="00300D07" w:rsidP="00300D07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u w:val="single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>For exhibitors wishing to hire their own marquees, tables or chairs, LAA’s contact is: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>Big Top Marquees, Tel: 01933 350 336 or info@bigtopmarquees.co.uk</w:t>
      </w:r>
    </w:p>
    <w:p w:rsidR="00300D07" w:rsidRPr="00300D07" w:rsidRDefault="00300D07" w:rsidP="00300D0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  <w:r w:rsidRPr="00300D07">
        <w:rPr>
          <w:rFonts w:eastAsia="Times New Roman" w:cs="Arial"/>
          <w:sz w:val="18"/>
          <w:szCs w:val="18"/>
        </w:rPr>
        <w:tab/>
      </w: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  <w:r w:rsidRPr="00300D07">
        <w:rPr>
          <w:rFonts w:eastAsia="Times New Roman" w:cs="Arial"/>
          <w:b/>
          <w:i/>
          <w:sz w:val="18"/>
          <w:szCs w:val="18"/>
          <w:lang w:eastAsia="en-GB"/>
        </w:rPr>
        <w:t>All prices are excluding VAT which will be added at the standard prevailing rate</w:t>
      </w: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</w:p>
    <w:p w:rsidR="00300D07" w:rsidRPr="00300D07" w:rsidRDefault="00300D07" w:rsidP="00300D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en-GB"/>
        </w:rPr>
      </w:pPr>
    </w:p>
    <w:p w:rsidR="00300D07" w:rsidRPr="00300D07" w:rsidRDefault="00300D07" w:rsidP="00300D07">
      <w:pPr>
        <w:widowControl w:val="0"/>
        <w:spacing w:after="0" w:line="240" w:lineRule="auto"/>
        <w:rPr>
          <w:rFonts w:eastAsia="Times New Roman" w:cs="Arial"/>
          <w:b/>
          <w:color w:val="FF0000"/>
          <w:sz w:val="18"/>
          <w:szCs w:val="18"/>
          <w:lang w:eastAsia="en-GB"/>
        </w:rPr>
      </w:pPr>
    </w:p>
    <w:p w:rsidR="00300D07" w:rsidRPr="00300D07" w:rsidRDefault="00300D07" w:rsidP="00300D07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  <w:r w:rsidRPr="00300D07">
        <w:rPr>
          <w:rFonts w:eastAsia="Times New Roman" w:cs="Arial"/>
          <w:b/>
          <w:sz w:val="36"/>
          <w:szCs w:val="36"/>
          <w:lang w:eastAsia="en-GB"/>
        </w:rPr>
        <w:t>Please note that Layouts are Subject to Change</w:t>
      </w:r>
    </w:p>
    <w:p w:rsidR="00300D07" w:rsidRPr="00300D07" w:rsidRDefault="00300D07" w:rsidP="00300D07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</w:p>
    <w:p w:rsidR="006A2247" w:rsidRDefault="00300D07"/>
    <w:sectPr w:rsidR="006A2247" w:rsidSect="006A5B37">
      <w:pgSz w:w="11906" w:h="16838"/>
      <w:pgMar w:top="993" w:right="1274" w:bottom="1440" w:left="1276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7"/>
    <w:rsid w:val="001954B9"/>
    <w:rsid w:val="00300D07"/>
    <w:rsid w:val="006624BE"/>
    <w:rsid w:val="006A5B37"/>
    <w:rsid w:val="00737B86"/>
    <w:rsid w:val="0074364B"/>
    <w:rsid w:val="007737CC"/>
    <w:rsid w:val="00883B7A"/>
    <w:rsid w:val="00951120"/>
    <w:rsid w:val="009D416E"/>
    <w:rsid w:val="00A91B8E"/>
    <w:rsid w:val="00B72C9F"/>
    <w:rsid w:val="00D148DD"/>
    <w:rsid w:val="00E1347E"/>
    <w:rsid w:val="00F13DCF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WELLAERODROM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Sharpe</dc:creator>
  <cp:lastModifiedBy>Penny Sharpe</cp:lastModifiedBy>
  <cp:revision>1</cp:revision>
  <dcterms:created xsi:type="dcterms:W3CDTF">2018-03-19T16:43:00Z</dcterms:created>
  <dcterms:modified xsi:type="dcterms:W3CDTF">2018-03-19T16:43:00Z</dcterms:modified>
</cp:coreProperties>
</file>